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34C73B02" w:rsidR="004C3F20" w:rsidRPr="00712698" w:rsidRDefault="00AA0181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  <w:lang w:eastAsia="ar-SA"/>
              </w:rPr>
              <w:t>Monsieur le chef de la division gestion du patrimoine  de service d’infrastructure de la défense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2BAFA9AE" w:rsidR="004C3F20" w:rsidRPr="00712698" w:rsidRDefault="00AA0181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>
              <w:rPr>
                <w:rFonts w:ascii="Times New Roman" w:hAnsi="Times New Roman"/>
                <w:lang w:eastAsia="ar-SA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1BB5BAE" w14:textId="0FE5708A" w:rsidR="00AA0181" w:rsidRPr="00AA0181" w:rsidRDefault="00AA0181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AA0181">
              <w:rPr>
                <w:rFonts w:ascii="Times New Roman" w:hAnsi="Times New Roman"/>
              </w:rPr>
              <w:t>M. Deni</w:t>
            </w:r>
            <w:r>
              <w:rPr>
                <w:rFonts w:ascii="Times New Roman" w:hAnsi="Times New Roman"/>
              </w:rPr>
              <w:t>s CHABERT</w:t>
            </w:r>
            <w:r w:rsidRPr="00AA0181">
              <w:rPr>
                <w:rFonts w:ascii="Times New Roman" w:hAnsi="Times New Roman"/>
              </w:rPr>
              <w:t>, chef de l’antenne d’Ambérieu-en-Bugey de l’USID de Lyon</w:t>
            </w:r>
          </w:p>
          <w:p w14:paraId="451F6F3D" w14:textId="2AF46CBF" w:rsidR="004C3F20" w:rsidRPr="00AA0181" w:rsidRDefault="7A0B6D55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AA0181">
              <w:rPr>
                <w:rFonts w:ascii="Times New Roman" w:hAnsi="Times New Roman"/>
              </w:rPr>
              <w:t xml:space="preserve">Tél fixe : </w:t>
            </w:r>
            <w:r w:rsidR="00AA0181" w:rsidRPr="00AA0181">
              <w:rPr>
                <w:rFonts w:ascii="Times New Roman" w:hAnsi="Times New Roman"/>
                <w:lang w:eastAsia="ar-SA"/>
              </w:rPr>
              <w:t>04 27 50 47 31</w:t>
            </w:r>
            <w:r w:rsidR="00AA0181" w:rsidRPr="00AA0181">
              <w:rPr>
                <w:rFonts w:ascii="Times New Roman" w:hAnsi="Times New Roman"/>
              </w:rPr>
              <w:t xml:space="preserve">  - Portable : 06 86 36 59 83</w:t>
            </w:r>
            <w:r w:rsidR="004C3F20" w:rsidRPr="00AA0181">
              <w:br/>
            </w:r>
            <w:r w:rsidRPr="00AA0181">
              <w:rPr>
                <w:rFonts w:ascii="Times New Roman" w:hAnsi="Times New Roman"/>
              </w:rPr>
              <w:t>courriel :</w:t>
            </w: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="00AA0181" w:rsidRPr="00AA0181">
              <w:rPr>
                <w:rFonts w:ascii="Times New Roman" w:hAnsi="Times New Roman"/>
              </w:rPr>
              <w:t xml:space="preserve"> </w:t>
            </w:r>
            <w:hyperlink r:id="rId11" w:history="1">
              <w:r w:rsidR="00870845" w:rsidRPr="00FC6421">
                <w:rPr>
                  <w:rStyle w:val="Lienhypertexte"/>
                  <w:rFonts w:ascii="Times New Roman" w:hAnsi="Times New Roman"/>
                </w:rPr>
                <w:t>denis.chabert@intradef.gouv.fr</w:t>
              </w:r>
            </w:hyperlink>
            <w:r w:rsidR="00870845">
              <w:rPr>
                <w:rFonts w:ascii="Times New Roman" w:hAnsi="Times New Roman"/>
              </w:rPr>
              <w:t xml:space="preserve"> 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573D7D75" w14:textId="1C79512E" w:rsidR="00AA0181" w:rsidRPr="00712698" w:rsidRDefault="00AA0181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F11A20">
              <w:rPr>
                <w:rFonts w:ascii="Times New Roman" w:hAnsi="Times New Roman"/>
                <w:lang w:eastAsia="ar-SA"/>
              </w:rPr>
              <w:t>Objet</w:t>
            </w:r>
            <w:r w:rsidR="00F11A20" w:rsidRPr="00F11A20">
              <w:rPr>
                <w:rFonts w:ascii="Times New Roman" w:hAnsi="Times New Roman"/>
                <w:lang w:eastAsia="ar-SA"/>
              </w:rPr>
              <w:t xml:space="preserve"> </w:t>
            </w:r>
            <w:r w:rsidRPr="00F11A20">
              <w:rPr>
                <w:rFonts w:ascii="Times New Roman" w:hAnsi="Times New Roman"/>
                <w:lang w:eastAsia="ar-SA"/>
              </w:rPr>
              <w:t xml:space="preserve">: </w:t>
            </w:r>
            <w:r>
              <w:rPr>
                <w:rFonts w:ascii="Times New Roman" w:hAnsi="Times New Roman"/>
                <w:lang w:eastAsia="ar-SA"/>
              </w:rPr>
              <w:t>AMBERIEU EN BUGEY(01) – BASE AERIENNE 278 – BATIMENT HM8 : TRAVAUX DE RENOVATION EXTERIEURE ET D’AMENAGEMENT INTERIEUR</w:t>
            </w:r>
            <w:r>
              <w:rPr>
                <w:rFonts w:ascii="Times New Roman" w:hAnsi="Times New Roman"/>
                <w:lang w:eastAsia="ar-SA"/>
              </w:rPr>
              <w:br/>
            </w:r>
            <w:r w:rsidR="00A71D7D">
              <w:rPr>
                <w:rFonts w:ascii="Times New Roman" w:hAnsi="Times New Roman"/>
                <w:lang w:eastAsia="ar-SA"/>
              </w:rPr>
              <w:t>LOT 4</w:t>
            </w:r>
            <w:r w:rsidR="005146F9">
              <w:rPr>
                <w:rFonts w:ascii="Times New Roman" w:hAnsi="Times New Roman"/>
                <w:lang w:eastAsia="ar-SA"/>
              </w:rPr>
              <w:t xml:space="preserve"> :  </w:t>
            </w:r>
            <w:r w:rsidR="00A71D7D">
              <w:rPr>
                <w:rFonts w:ascii="Times New Roman" w:hAnsi="Times New Roman"/>
                <w:lang w:eastAsia="ar-SA"/>
              </w:rPr>
              <w:t>PLOMBERIE – CHAUFFAGE – VENTILATION - ELECTRICITE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7CDFC302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2" o:title=""/>
          </v:shape>
          <w:control r:id="rId13" w:name="OptionButton8" w:shapeid="_x0000_i1075"/>
        </w:object>
      </w:r>
    </w:p>
    <w:p w14:paraId="57283672" w14:textId="77879949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44B23CC4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6" o:title=""/>
          </v:shape>
          <w:control r:id="rId17" w:name="OptionButton9" w:shapeid="_x0000_i1079"/>
        </w:object>
      </w:r>
    </w:p>
    <w:p w14:paraId="5B51E06D" w14:textId="1CCCB382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4BE3DA0F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08A1380E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5pt;height:21pt" o:ole="" o:preferrelative="f">
            <v:imagedata r:id="rId24" o:title=""/>
          </v:shape>
          <w:control r:id="rId25" w:name="OptionButton71" w:shapeid="_x0000_i1087"/>
        </w:object>
      </w:r>
    </w:p>
    <w:p w14:paraId="16AF3BA2" w14:textId="5CE5E2FF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6BF72BAA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30" o:title=""/>
          </v:shape>
          <w:control r:id="rId31" w:name="OptionButton82" w:shapeid="_x0000_i1093"/>
        </w:object>
      </w:r>
    </w:p>
    <w:p w14:paraId="3954A87A" w14:textId="15097562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0D8F5F68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4" o:title=""/>
          </v:shape>
          <w:control r:id="rId35" w:name="OptionButton91" w:shapeid="_x0000_i1097"/>
        </w:object>
      </w:r>
    </w:p>
    <w:p w14:paraId="3944FA44" w14:textId="07F700F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676D7143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38" o:title=""/>
          </v:shape>
          <w:control r:id="rId39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40" o:title=""/>
          </v:shape>
          <w:control r:id="rId41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04DC77D5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42" o:title=""/>
          </v:shape>
          <w:control r:id="rId43" w:name="OptionButton821" w:shapeid="_x0000_i1105"/>
        </w:object>
      </w:r>
    </w:p>
    <w:p w14:paraId="7F7D8AA7" w14:textId="726358BD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4" o:title=""/>
          </v:shape>
          <w:control r:id="rId45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1C1A462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6" o:title=""/>
          </v:shape>
          <w:control r:id="rId47" w:name="OptionButton92" w:shapeid="_x0000_i1109"/>
        </w:object>
      </w:r>
    </w:p>
    <w:p w14:paraId="1FA91123" w14:textId="14FD05D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8" o:title=""/>
          </v:shape>
          <w:control r:id="rId49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14F02C20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20" o:title=""/>
          </v:shape>
          <w:control r:id="rId50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2" o:title=""/>
          </v:shape>
          <w:control r:id="rId51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6C4A740C" w14:textId="754C1226" w:rsidR="00DB0D27" w:rsidRPr="00712698" w:rsidRDefault="7A0B6D55" w:rsidP="00870845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3157A4CF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2" o:title=""/>
          </v:shape>
          <w:control r:id="rId53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4" o:title=""/>
          </v:shape>
          <w:control r:id="rId55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4A722722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6" o:title=""/>
          </v:shape>
          <w:control r:id="rId57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8" o:title=""/>
          </v:shape>
          <w:control r:id="rId59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4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242613C3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63D0D69C" w14:textId="77777777" w:rsidR="00870845" w:rsidRDefault="0087084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B41450A" w14:textId="13997F1F" w:rsidR="00EF2011" w:rsidRPr="00EF2011" w:rsidRDefault="00AC284F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</w:t>
      </w:r>
      <w:r w:rsidR="00A71D7D">
        <w:rPr>
          <w:i/>
          <w:iCs/>
          <w:sz w:val="22"/>
          <w:szCs w:val="22"/>
          <w:lang w:val="fr-FR"/>
        </w:rPr>
        <w:t xml:space="preserve">ection technique 1 – </w:t>
      </w:r>
      <w:r w:rsidR="009B3D64">
        <w:rPr>
          <w:i/>
          <w:iCs/>
          <w:sz w:val="22"/>
          <w:szCs w:val="22"/>
          <w:lang w:val="fr-FR"/>
        </w:rPr>
        <w:t>Prestations générales, p</w:t>
      </w:r>
      <w:r w:rsidR="00A71D7D">
        <w:rPr>
          <w:i/>
          <w:iCs/>
          <w:sz w:val="22"/>
          <w:szCs w:val="22"/>
          <w:lang w:val="fr-FR"/>
        </w:rPr>
        <w:t>lomberie, chauffage, ventilation</w:t>
      </w:r>
      <w:r w:rsidR="00F11A20">
        <w:rPr>
          <w:i/>
          <w:iCs/>
          <w:sz w:val="22"/>
          <w:szCs w:val="22"/>
          <w:lang w:val="fr-FR"/>
        </w:rPr>
        <w:t> : € HT </w:t>
      </w:r>
    </w:p>
    <w:p w14:paraId="4E8CEA78" w14:textId="4BE27CB6" w:rsidR="00EF2011" w:rsidRDefault="00EF2011" w:rsidP="00AC284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2 – </w:t>
      </w:r>
      <w:r w:rsidR="00A71D7D">
        <w:rPr>
          <w:i/>
          <w:iCs/>
          <w:sz w:val="22"/>
          <w:szCs w:val="22"/>
          <w:lang w:val="fr-FR"/>
        </w:rPr>
        <w:t>Electricité</w:t>
      </w:r>
      <w:r w:rsidR="00F11A20">
        <w:rPr>
          <w:i/>
          <w:iCs/>
          <w:sz w:val="22"/>
          <w:szCs w:val="22"/>
          <w:lang w:val="fr-FR"/>
        </w:rPr>
        <w:t> : € HT</w:t>
      </w:r>
    </w:p>
    <w:p w14:paraId="3E4E99F3" w14:textId="77777777" w:rsidR="00870845" w:rsidRPr="00AC284F" w:rsidRDefault="00870845" w:rsidP="00AC284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6430E806" w14:textId="68E62A4F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07203AAE" w14:textId="77777777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2C500ED5" w14:textId="77777777" w:rsidR="00EF2011" w:rsidRPr="00D04078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53733FC7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highlight w:val="yellow"/>
          <w:lang w:val="fr-FR"/>
        </w:rPr>
      </w:pPr>
      <w:bookmarkStart w:id="15" w:name="Type_prix"/>
      <w:bookmarkEnd w:id="15"/>
    </w:p>
    <w:p w14:paraId="735224E4" w14:textId="5479C6CA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lastRenderedPageBreak/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 xml:space="preserve">Délai d’exécution défini à l’article 4.1. </w:t>
      </w:r>
      <w:proofErr w:type="gramStart"/>
      <w:r w:rsidRPr="7A0B6D55">
        <w:rPr>
          <w:rFonts w:ascii="Times New Roman" w:hAnsi="Times New Roman"/>
        </w:rPr>
        <w:t>du</w:t>
      </w:r>
      <w:proofErr w:type="gramEnd"/>
      <w:r w:rsidRPr="7A0B6D55">
        <w:rPr>
          <w:rFonts w:ascii="Times New Roman" w:hAnsi="Times New Roman"/>
        </w:rPr>
        <w:t xml:space="preserve">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08E0A006" w14:textId="0403E1ED" w:rsidR="00C223A1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 w:rsidRPr="7A0B6D55">
        <w:rPr>
          <w:rFonts w:ascii="Times New Roman" w:hAnsi="Times New Roman"/>
          <w:sz w:val="22"/>
          <w:szCs w:val="22"/>
        </w:rPr>
        <w:t>Les obligations du titulaire en matière d’ins</w:t>
      </w:r>
      <w:bookmarkStart w:id="19" w:name="_GoBack"/>
      <w:bookmarkEnd w:id="19"/>
      <w:r w:rsidRPr="7A0B6D55">
        <w:rPr>
          <w:rFonts w:ascii="Times New Roman" w:hAnsi="Times New Roman"/>
          <w:sz w:val="22"/>
          <w:szCs w:val="22"/>
        </w:rPr>
        <w:t>ertion soc</w:t>
      </w:r>
      <w:r w:rsidR="00F11A20">
        <w:rPr>
          <w:rFonts w:ascii="Times New Roman" w:hAnsi="Times New Roman"/>
          <w:sz w:val="22"/>
          <w:szCs w:val="22"/>
        </w:rPr>
        <w:t>iale sont précisées à l’article 1.9.1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92C0336" w14:textId="70EE265D" w:rsidR="0079620D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79620D" w14:paraId="18F00748" w14:textId="77777777" w:rsidTr="00F11A20">
        <w:tc>
          <w:tcPr>
            <w:tcW w:w="4533" w:type="dxa"/>
          </w:tcPr>
          <w:p w14:paraId="4DABB3DD" w14:textId="40028074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F1FFB14" w14:textId="592928CB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F11A20" w14:paraId="518FD111" w14:textId="77777777" w:rsidTr="00F11A20">
        <w:tc>
          <w:tcPr>
            <w:tcW w:w="4533" w:type="dxa"/>
          </w:tcPr>
          <w:p w14:paraId="053D729A" w14:textId="01A7CB80" w:rsidR="00F11A20" w:rsidRPr="00870845" w:rsidRDefault="00F11A20" w:rsidP="00870845">
            <w:pPr>
              <w:pStyle w:val="Commentaire"/>
              <w:tabs>
                <w:tab w:val="center" w:pos="2158"/>
              </w:tabs>
              <w:spacing w:after="0"/>
              <w:rPr>
                <w:rFonts w:ascii="Times New Roman" w:hAnsi="Times New Roman"/>
              </w:rPr>
            </w:pPr>
            <w:r w:rsidRPr="00870845">
              <w:rPr>
                <w:rFonts w:ascii="Times New Roman" w:hAnsi="Times New Roman"/>
              </w:rPr>
              <w:t>Lot 4</w:t>
            </w:r>
            <w:r w:rsidR="00870845" w:rsidRPr="00870845">
              <w:rPr>
                <w:rFonts w:ascii="Times New Roman" w:hAnsi="Times New Roman"/>
              </w:rPr>
              <w:tab/>
            </w:r>
          </w:p>
        </w:tc>
        <w:tc>
          <w:tcPr>
            <w:tcW w:w="4528" w:type="dxa"/>
          </w:tcPr>
          <w:p w14:paraId="21624222" w14:textId="58033033" w:rsidR="00F11A20" w:rsidRPr="00870845" w:rsidRDefault="00870845" w:rsidP="00F11A20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870845">
              <w:rPr>
                <w:rFonts w:ascii="Times New Roman" w:hAnsi="Times New Roman"/>
              </w:rPr>
              <w:t>80</w:t>
            </w:r>
            <w:r w:rsidR="00F11A20" w:rsidRPr="00870845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60"/>
      <w:footerReference w:type="default" r:id="rId61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AA0181" w:rsidRDefault="00AA0181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AA0181" w:rsidRDefault="00AA0181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7F56C672" w:rsidR="00AA0181" w:rsidRDefault="00AA0181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084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70845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AA0181" w:rsidRDefault="00AA0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AA0181" w:rsidRDefault="00AA0181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AA0181" w:rsidRDefault="00AA0181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AA0181" w:rsidRDefault="00AA0181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AA0181" w:rsidRPr="00D97AAC" w:rsidRDefault="00AA0181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AA0181" w:rsidRDefault="00AA0181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31688B78" w:rsidR="00AA0181" w:rsidRPr="00870845" w:rsidRDefault="00AC284F" w:rsidP="00AC284F">
    <w:pPr>
      <w:pStyle w:val="En-tte"/>
      <w:tabs>
        <w:tab w:val="left" w:pos="4089"/>
        <w:tab w:val="right" w:pos="9638"/>
      </w:tabs>
    </w:pPr>
    <w:r w:rsidRPr="00870845">
      <w:tab/>
    </w:r>
    <w:r w:rsidRPr="00870845">
      <w:tab/>
    </w:r>
    <w:r w:rsidRPr="00870845">
      <w:tab/>
    </w:r>
    <w:r w:rsidR="00AA0181" w:rsidRPr="00870845">
      <w:t>DA</w:t>
    </w:r>
    <w:r w:rsidR="00870845" w:rsidRPr="00870845">
      <w:t>F_2025_000950 / Projet ESID 25 120</w:t>
    </w:r>
  </w:p>
  <w:p w14:paraId="65ADB7BC" w14:textId="77777777" w:rsidR="00AA0181" w:rsidRDefault="00AA0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146F9"/>
    <w:rsid w:val="0054482A"/>
    <w:rsid w:val="005736A9"/>
    <w:rsid w:val="00576AB2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0845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B3D64"/>
    <w:rsid w:val="009C1AFF"/>
    <w:rsid w:val="009D20C2"/>
    <w:rsid w:val="009E1A07"/>
    <w:rsid w:val="00A132C4"/>
    <w:rsid w:val="00A14085"/>
    <w:rsid w:val="00A15FD7"/>
    <w:rsid w:val="00A443F3"/>
    <w:rsid w:val="00A5177D"/>
    <w:rsid w:val="00A71D7D"/>
    <w:rsid w:val="00A94139"/>
    <w:rsid w:val="00AA0181"/>
    <w:rsid w:val="00AA78CA"/>
    <w:rsid w:val="00AB6F65"/>
    <w:rsid w:val="00AC21DD"/>
    <w:rsid w:val="00AC284F"/>
    <w:rsid w:val="00AD3E84"/>
    <w:rsid w:val="00B00C11"/>
    <w:rsid w:val="00B27403"/>
    <w:rsid w:val="00B4401B"/>
    <w:rsid w:val="00B53878"/>
    <w:rsid w:val="00B7749F"/>
    <w:rsid w:val="00B96E2D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1A20"/>
    <w:rsid w:val="00F130D0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4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control" Target="activeX/activeX18.xml"/><Relationship Id="rId50" Type="http://schemas.openxmlformats.org/officeDocument/2006/relationships/control" Target="activeX/activeX20.xml"/><Relationship Id="rId55" Type="http://schemas.openxmlformats.org/officeDocument/2006/relationships/control" Target="activeX/activeX23.xml"/><Relationship Id="rId63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5.xml"/><Relationship Id="rId54" Type="http://schemas.openxmlformats.org/officeDocument/2006/relationships/image" Target="media/image21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nis.chabert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5.wmf"/><Relationship Id="rId45" Type="http://schemas.openxmlformats.org/officeDocument/2006/relationships/control" Target="activeX/activeX17.xml"/><Relationship Id="rId53" Type="http://schemas.openxmlformats.org/officeDocument/2006/relationships/control" Target="activeX/activeX22.xml"/><Relationship Id="rId58" Type="http://schemas.openxmlformats.org/officeDocument/2006/relationships/image" Target="media/image23.wmf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19.xml"/><Relationship Id="rId57" Type="http://schemas.openxmlformats.org/officeDocument/2006/relationships/control" Target="activeX/activeX24.xml"/><Relationship Id="rId61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6.xml"/><Relationship Id="rId48" Type="http://schemas.openxmlformats.org/officeDocument/2006/relationships/image" Target="media/image19.wmf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1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control" Target="activeX/activeX2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6A54-8F17-496F-BE77-DA0A75F4BFF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2f2f77a-bc19-4145-99a9-a502f90bb13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B5FE92-4900-486D-9739-3D998F736D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2E6C2E-4E3C-4C03-8540-89DEB4C1F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26</TotalTime>
  <Pages>7</Pages>
  <Words>1505</Words>
  <Characters>8282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GORINI Hedi ICD</cp:lastModifiedBy>
  <cp:revision>8</cp:revision>
  <dcterms:created xsi:type="dcterms:W3CDTF">2025-06-11T15:09:00Z</dcterms:created>
  <dcterms:modified xsi:type="dcterms:W3CDTF">2025-06-18T12:03:00Z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